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D7" w:rsidRDefault="00443A33" w:rsidP="00122A09">
      <w:r>
        <w:rPr>
          <w:noProof/>
        </w:rPr>
        <w:drawing>
          <wp:anchor distT="0" distB="540385" distL="114300" distR="114300" simplePos="0" relativeHeight="251658240" behindDoc="0" locked="0" layoutInCell="1" hidden="0" allowOverlap="1">
            <wp:simplePos x="0" y="0"/>
            <wp:positionH relativeFrom="column">
              <wp:posOffset>1979295</wp:posOffset>
            </wp:positionH>
            <wp:positionV relativeFrom="paragraph">
              <wp:posOffset>176530</wp:posOffset>
            </wp:positionV>
            <wp:extent cx="1439545" cy="1439545"/>
            <wp:effectExtent l="0" t="0" r="0" b="0"/>
            <wp:wrapTopAndBottom distT="0" distB="54038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33D1" w:rsidRDefault="004033D1">
      <w:pPr>
        <w:spacing w:after="0"/>
      </w:pPr>
      <w:r>
        <w:t>Riigimetsa Majandamise Keskus</w:t>
      </w:r>
    </w:p>
    <w:p w:rsidR="006F71D7" w:rsidRDefault="00FC0A85">
      <w:pPr>
        <w:spacing w:after="0"/>
      </w:pPr>
      <w:r w:rsidRPr="00FC0A85">
        <w:t>rmk@rmk.ee</w:t>
      </w:r>
    </w:p>
    <w:p w:rsidR="006F71D7" w:rsidRDefault="006F71D7">
      <w:pPr>
        <w:spacing w:after="0"/>
      </w:pPr>
      <w:bookmarkStart w:id="0" w:name="_GoBack"/>
      <w:bookmarkEnd w:id="0"/>
    </w:p>
    <w:p w:rsidR="006F71D7" w:rsidRDefault="004033D1">
      <w:pPr>
        <w:spacing w:after="480"/>
        <w:jc w:val="right"/>
      </w:pPr>
      <w:r>
        <w:t>11. oktoober</w:t>
      </w:r>
      <w:r w:rsidR="00443A33">
        <w:t xml:space="preserve"> 2023</w:t>
      </w:r>
    </w:p>
    <w:p w:rsidR="006F71D7" w:rsidRDefault="004033D1">
      <w:pPr>
        <w:pStyle w:val="Heading1"/>
      </w:pPr>
      <w:r>
        <w:t>TEABENÕUE NR 25</w:t>
      </w:r>
    </w:p>
    <w:p w:rsidR="006F71D7" w:rsidRDefault="006F71D7">
      <w:pPr>
        <w:spacing w:after="0"/>
        <w:rPr>
          <w:b/>
        </w:rPr>
      </w:pPr>
    </w:p>
    <w:p w:rsidR="006F71D7" w:rsidRDefault="00443A33">
      <w:pPr>
        <w:spacing w:after="0"/>
        <w:rPr>
          <w:b/>
        </w:rPr>
      </w:pPr>
      <w:r>
        <w:rPr>
          <w:b/>
        </w:rPr>
        <w:t>Asjaolud.</w:t>
      </w:r>
    </w:p>
    <w:p w:rsidR="006F71D7" w:rsidRDefault="006F71D7">
      <w:pPr>
        <w:spacing w:after="0"/>
        <w:rPr>
          <w:b/>
        </w:rPr>
      </w:pPr>
    </w:p>
    <w:p w:rsidR="006F71D7" w:rsidRDefault="004033D1">
      <w:pPr>
        <w:spacing w:after="0"/>
      </w:pPr>
      <w:r>
        <w:t>Nõmme Spordikeskuse arengukontseptsiooni 4. peatükis “</w:t>
      </w:r>
      <w:r w:rsidRPr="004033D1">
        <w:t>Ülevaade olemasolevast olukorrast</w:t>
      </w:r>
      <w:r>
        <w:t>,” on kirjas nii:</w:t>
      </w:r>
    </w:p>
    <w:p w:rsidR="004033D1" w:rsidRPr="004033D1" w:rsidRDefault="004033D1" w:rsidP="004033D1">
      <w:pPr>
        <w:spacing w:after="0"/>
        <w:ind w:left="720"/>
        <w:rPr>
          <w:i/>
        </w:rPr>
      </w:pPr>
      <w:r>
        <w:rPr>
          <w:i/>
        </w:rPr>
        <w:t>“</w:t>
      </w:r>
      <w:r w:rsidRPr="004033D1">
        <w:rPr>
          <w:i/>
        </w:rPr>
        <w:t>Tänaseks on Nõmme Spordikeskuse areng taastunud. Nõmme Linnaosa Valitsuse,</w:t>
      </w:r>
      <w:r>
        <w:rPr>
          <w:i/>
        </w:rPr>
        <w:t xml:space="preserve"> </w:t>
      </w:r>
      <w:r w:rsidRPr="004033D1">
        <w:rPr>
          <w:i/>
        </w:rPr>
        <w:t>Tallinna Kultuuri- ja Spordiameti ja erafirm</w:t>
      </w:r>
      <w:r>
        <w:rPr>
          <w:i/>
        </w:rPr>
        <w:t xml:space="preserve">ade toel ning keskuse personali </w:t>
      </w:r>
      <w:r w:rsidRPr="004033D1">
        <w:rPr>
          <w:i/>
        </w:rPr>
        <w:t>initsiatiivil on hakatud keskuse are</w:t>
      </w:r>
      <w:r>
        <w:rPr>
          <w:i/>
        </w:rPr>
        <w:t xml:space="preserve">ngut süsteemipäraselt arendama. </w:t>
      </w:r>
      <w:r w:rsidRPr="004033D1">
        <w:rPr>
          <w:i/>
        </w:rPr>
        <w:t>Talvekuudel spetsialiseerub spordikeskus peamise</w:t>
      </w:r>
      <w:r>
        <w:rPr>
          <w:i/>
        </w:rPr>
        <w:t xml:space="preserve">lt suusaspordi jaoks, hooldades </w:t>
      </w:r>
      <w:r w:rsidRPr="004033D1">
        <w:rPr>
          <w:i/>
        </w:rPr>
        <w:t>regulaarselt suusaradasid. Suusaradade edasiare</w:t>
      </w:r>
      <w:r>
        <w:rPr>
          <w:i/>
        </w:rPr>
        <w:t xml:space="preserve">ndamise kontseptsioon näeb ette </w:t>
      </w:r>
      <w:r w:rsidRPr="004033D1">
        <w:rPr>
          <w:i/>
        </w:rPr>
        <w:t>radade ühendamist, olemasolevate suusaradade ühe</w:t>
      </w:r>
      <w:r>
        <w:rPr>
          <w:i/>
        </w:rPr>
        <w:t xml:space="preserve">ndamist Alliksoo tn ja Mustamäe </w:t>
      </w:r>
      <w:r w:rsidRPr="004033D1">
        <w:rPr>
          <w:i/>
        </w:rPr>
        <w:t>nõlva kaudu suusahüppetorni ümbruses paiknevate radadega ja e</w:t>
      </w:r>
      <w:r>
        <w:rPr>
          <w:i/>
        </w:rPr>
        <w:t xml:space="preserve">dasi Ehitajate tee alt </w:t>
      </w:r>
      <w:r w:rsidRPr="004033D1">
        <w:rPr>
          <w:i/>
        </w:rPr>
        <w:t>läbiva tunneli kaudu “Vanaka” ümbruses paiknevate l</w:t>
      </w:r>
      <w:r>
        <w:rPr>
          <w:i/>
        </w:rPr>
        <w:t>iikumisradadega, kuni Tiit Soku korvpallikoolini.</w:t>
      </w:r>
      <w:r w:rsidRPr="004033D1">
        <w:rPr>
          <w:i/>
        </w:rPr>
        <w:t xml:space="preserve"> </w:t>
      </w:r>
      <w:r w:rsidRPr="004033D1">
        <w:rPr>
          <w:b/>
          <w:i/>
        </w:rPr>
        <w:t xml:space="preserve">Koostööprotokoll on sõlmitud </w:t>
      </w:r>
      <w:r w:rsidRPr="004033D1">
        <w:rPr>
          <w:b/>
          <w:i/>
        </w:rPr>
        <w:t xml:space="preserve">Riigimetsa Majandamise Keskuse, </w:t>
      </w:r>
      <w:r w:rsidRPr="004033D1">
        <w:rPr>
          <w:b/>
          <w:i/>
        </w:rPr>
        <w:t>Nõmme LOV-e, Harku Valla, Harjumaa Keskkonnateenistuse, Eesti Olümpiak</w:t>
      </w:r>
      <w:r w:rsidRPr="004033D1">
        <w:rPr>
          <w:b/>
          <w:i/>
        </w:rPr>
        <w:t xml:space="preserve">omitee </w:t>
      </w:r>
      <w:r w:rsidRPr="004033D1">
        <w:rPr>
          <w:b/>
          <w:i/>
        </w:rPr>
        <w:t>ja Nõmme Spordikeskuse vahel (18. septembril 2002.a.)</w:t>
      </w:r>
      <w:r w:rsidRPr="004033D1">
        <w:rPr>
          <w:i/>
        </w:rPr>
        <w:t>.</w:t>
      </w:r>
      <w:r>
        <w:rPr>
          <w:i/>
        </w:rPr>
        <w:t>”</w:t>
      </w:r>
    </w:p>
    <w:p w:rsidR="006F71D7" w:rsidRPr="004033D1" w:rsidRDefault="006F71D7" w:rsidP="004033D1">
      <w:pPr>
        <w:spacing w:after="0"/>
        <w:ind w:left="720"/>
        <w:rPr>
          <w:i/>
        </w:rPr>
      </w:pPr>
    </w:p>
    <w:p w:rsidR="006F71D7" w:rsidRDefault="006F71D7">
      <w:pPr>
        <w:spacing w:after="0"/>
        <w:rPr>
          <w:b/>
        </w:rPr>
      </w:pPr>
      <w:bookmarkStart w:id="1" w:name="_heading=h.30j0zll" w:colFirst="0" w:colLast="0"/>
      <w:bookmarkEnd w:id="1"/>
    </w:p>
    <w:p w:rsidR="006F71D7" w:rsidRDefault="00443A33">
      <w:pPr>
        <w:spacing w:after="0"/>
        <w:rPr>
          <w:b/>
        </w:rPr>
      </w:pPr>
      <w:r>
        <w:rPr>
          <w:b/>
        </w:rPr>
        <w:t>Teabenõue.</w:t>
      </w:r>
    </w:p>
    <w:p w:rsidR="006F71D7" w:rsidRDefault="006F71D7">
      <w:pPr>
        <w:spacing w:after="0"/>
      </w:pPr>
    </w:p>
    <w:p w:rsidR="00122A09" w:rsidRDefault="004033D1">
      <w:pPr>
        <w:spacing w:after="0"/>
      </w:pPr>
      <w:r>
        <w:t>Palun edastada 18.09.2002 sõlmitud koostööprotokoll, mille partneriteks olid:</w:t>
      </w:r>
    </w:p>
    <w:p w:rsidR="004033D1" w:rsidRDefault="004033D1">
      <w:pPr>
        <w:spacing w:after="0"/>
      </w:pPr>
      <w:r>
        <w:t>Riigimetsa Majandamise Keskus</w:t>
      </w:r>
    </w:p>
    <w:p w:rsidR="004033D1" w:rsidRDefault="004033D1">
      <w:pPr>
        <w:spacing w:after="0"/>
      </w:pPr>
      <w:r>
        <w:t>Nõmme Linnaosa Valitsus</w:t>
      </w:r>
    </w:p>
    <w:p w:rsidR="004033D1" w:rsidRDefault="004033D1">
      <w:pPr>
        <w:spacing w:after="0"/>
      </w:pPr>
      <w:r>
        <w:t>Harku vald</w:t>
      </w:r>
    </w:p>
    <w:p w:rsidR="004033D1" w:rsidRDefault="004033D1">
      <w:pPr>
        <w:spacing w:after="0"/>
      </w:pPr>
      <w:r>
        <w:t>Harjumaa Keskkonnateenistus</w:t>
      </w:r>
    </w:p>
    <w:p w:rsidR="004033D1" w:rsidRDefault="004033D1">
      <w:pPr>
        <w:spacing w:after="0"/>
      </w:pPr>
      <w:r>
        <w:t>Eesti Olümpiakomitee</w:t>
      </w:r>
    </w:p>
    <w:p w:rsidR="004033D1" w:rsidRDefault="004033D1">
      <w:pPr>
        <w:spacing w:after="0"/>
      </w:pPr>
      <w:r>
        <w:t>Nõmme Spordikeskus.</w:t>
      </w:r>
    </w:p>
    <w:p w:rsidR="006F71D7" w:rsidRDefault="006F71D7">
      <w:pPr>
        <w:spacing w:after="0"/>
      </w:pPr>
      <w:bookmarkStart w:id="2" w:name="_heading=h.gjdgxs" w:colFirst="0" w:colLast="0"/>
      <w:bookmarkEnd w:id="2"/>
    </w:p>
    <w:p w:rsidR="006F71D7" w:rsidRDefault="00443A33">
      <w:pPr>
        <w:spacing w:after="0"/>
        <w:ind w:left="720" w:hanging="720"/>
      </w:pPr>
      <w:r>
        <w:t>Vastus palun saata:</w:t>
      </w:r>
    </w:p>
    <w:p w:rsidR="006F71D7" w:rsidRDefault="006F71D7">
      <w:pPr>
        <w:spacing w:after="0"/>
        <w:ind w:left="720" w:hanging="720"/>
      </w:pPr>
    </w:p>
    <w:p w:rsidR="006F71D7" w:rsidRDefault="00443A33">
      <w:pPr>
        <w:spacing w:after="0"/>
        <w:ind w:left="720" w:hanging="720"/>
      </w:pPr>
      <w:r>
        <w:t>Kaire Jakobson</w:t>
      </w:r>
    </w:p>
    <w:p w:rsidR="006F71D7" w:rsidRDefault="00443A33">
      <w:pPr>
        <w:spacing w:after="0"/>
        <w:ind w:left="720" w:hanging="720"/>
      </w:pPr>
      <w:r>
        <w:t>MTÜ Sütiste Metsa Selts</w:t>
      </w:r>
    </w:p>
    <w:p w:rsidR="006F71D7" w:rsidRDefault="00443A33">
      <w:pPr>
        <w:spacing w:after="0"/>
        <w:ind w:left="720" w:hanging="720"/>
      </w:pPr>
      <w:r>
        <w:t>Juhatuse liige</w:t>
      </w:r>
    </w:p>
    <w:p w:rsidR="006F71D7" w:rsidRDefault="00443A33">
      <w:pPr>
        <w:spacing w:after="0"/>
      </w:pPr>
      <w:r>
        <w:t>sytistemetsaselts@gmail.com</w:t>
      </w:r>
    </w:p>
    <w:sectPr w:rsidR="006F71D7">
      <w:footerReference w:type="even" r:id="rId8"/>
      <w:footerReference w:type="default" r:id="rId9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16" w:rsidRDefault="00AC4E16">
      <w:pPr>
        <w:spacing w:after="0"/>
      </w:pPr>
      <w:r>
        <w:separator/>
      </w:r>
    </w:p>
  </w:endnote>
  <w:endnote w:type="continuationSeparator" w:id="0">
    <w:p w:rsidR="00AC4E16" w:rsidRDefault="00AC4E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6F71D7" w:rsidRDefault="006F7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>
      <w:rPr>
        <w:rFonts w:ascii="Calibri" w:eastAsia="Calibri" w:hAnsi="Calibri" w:cs="Calibri"/>
        <w:color w:val="A6ABA0"/>
        <w:sz w:val="18"/>
        <w:szCs w:val="18"/>
      </w:rPr>
      <w:fldChar w:fldCharType="separate"/>
    </w:r>
    <w:r w:rsidR="00AC4E16"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0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6F71D7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6F71D7" w:rsidRDefault="00AC4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>E. Vilde tee 57-51, 13421 Tallinn / sytistemetsaselts@gmail.com / tel: 55 919 647 / registrikood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16" w:rsidRDefault="00AC4E16">
      <w:pPr>
        <w:spacing w:after="0"/>
      </w:pPr>
      <w:r>
        <w:separator/>
      </w:r>
    </w:p>
  </w:footnote>
  <w:footnote w:type="continuationSeparator" w:id="0">
    <w:p w:rsidR="00AC4E16" w:rsidRDefault="00AC4E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D7"/>
    <w:rsid w:val="00122A09"/>
    <w:rsid w:val="004033D1"/>
    <w:rsid w:val="00443A33"/>
    <w:rsid w:val="006F71D7"/>
    <w:rsid w:val="00AC4E16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60E3A"/>
  <w15:docId w15:val="{2A4C33A5-1864-4913-A4CB-9EE2FB52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r/lMaiHoGcIPZzYwP0FqKMwDQ==">CgMxLjAyCWguMzBqMHpsbDIIaC5namRneHM4AHIhMTNKTmlySy10Smk2TGxSSUZwenZzS2tRUlA5ejJRUFh2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TEABENÕUE NR 25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2023-10-11T19:08:00Z</dcterms:created>
  <dcterms:modified xsi:type="dcterms:W3CDTF">2023-10-11T19:08:00Z</dcterms:modified>
</cp:coreProperties>
</file>